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8A" w:rsidRDefault="002B368F" w:rsidP="002B368F">
      <w:pPr>
        <w:tabs>
          <w:tab w:val="left" w:pos="0"/>
        </w:tabs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2B368F">
        <w:rPr>
          <w:rFonts w:ascii="PT Astra Serif" w:hAnsi="PT Astra Serif"/>
          <w:b/>
          <w:sz w:val="24"/>
          <w:szCs w:val="24"/>
        </w:rPr>
        <w:t>Требованиям к внешнему виду и конструктивным особенностям нестационарного объекта уличной торговли (</w:t>
      </w:r>
      <w:proofErr w:type="spellStart"/>
      <w:r w:rsidRPr="002B368F">
        <w:rPr>
          <w:rFonts w:ascii="PT Astra Serif" w:hAnsi="PT Astra Serif" w:cs="Courier New"/>
          <w:b/>
          <w:sz w:val="24"/>
          <w:szCs w:val="24"/>
        </w:rPr>
        <w:t>вендинговому</w:t>
      </w:r>
      <w:proofErr w:type="spellEnd"/>
      <w:r w:rsidRPr="002B368F">
        <w:rPr>
          <w:rFonts w:ascii="PT Astra Serif" w:hAnsi="PT Astra Serif" w:cs="Courier New"/>
          <w:b/>
          <w:sz w:val="24"/>
          <w:szCs w:val="24"/>
        </w:rPr>
        <w:t xml:space="preserve"> автомату для продажи воды</w:t>
      </w:r>
      <w:r w:rsidRPr="002B368F">
        <w:rPr>
          <w:rFonts w:ascii="PT Astra Serif" w:hAnsi="PT Astra Serif"/>
          <w:b/>
          <w:sz w:val="24"/>
          <w:szCs w:val="24"/>
        </w:rPr>
        <w:t>)</w:t>
      </w:r>
    </w:p>
    <w:p w:rsidR="002B368F" w:rsidRDefault="002B368F" w:rsidP="002B368F">
      <w:pPr>
        <w:tabs>
          <w:tab w:val="left" w:pos="0"/>
        </w:tabs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2B368F" w:rsidRDefault="002B368F" w:rsidP="00574A61">
      <w:pPr>
        <w:tabs>
          <w:tab w:val="left" w:pos="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1. Автоматизированные объекты по торговле питьевой водой в розлив должны быть изготовлены из современных конструкционных материалов с учетом требований промышленной эстетики, оснащены дисплеем и иметь функции </w:t>
      </w:r>
      <w:proofErr w:type="spellStart"/>
      <w:r>
        <w:rPr>
          <w:rFonts w:ascii="PT Astra Serif" w:hAnsi="PT Astra Serif"/>
          <w:sz w:val="24"/>
          <w:szCs w:val="24"/>
        </w:rPr>
        <w:t>монетоприемника</w:t>
      </w:r>
      <w:proofErr w:type="spellEnd"/>
      <w:r>
        <w:rPr>
          <w:rFonts w:ascii="PT Astra Serif" w:hAnsi="PT Astra Serif"/>
          <w:sz w:val="24"/>
          <w:szCs w:val="24"/>
        </w:rPr>
        <w:t xml:space="preserve"> с возможностью выдачи сдачи любым способом. Автоматизированные объекты по торговле водой  в розлив могут быть оснащены терминалами для безналичной системы расчета.</w:t>
      </w:r>
    </w:p>
    <w:p w:rsidR="002B368F" w:rsidRDefault="00574A61" w:rsidP="00574A61">
      <w:pPr>
        <w:tabs>
          <w:tab w:val="left" w:pos="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>2. Торговые автоматы должны иметь навес, защищающий от атмосферных осадков.</w:t>
      </w:r>
    </w:p>
    <w:p w:rsidR="00574A61" w:rsidRDefault="00574A61" w:rsidP="00574A61">
      <w:pPr>
        <w:tabs>
          <w:tab w:val="left" w:pos="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>3. Ниша розлива воды должна быть выполнена и пищевой нержавеющей стали с подогревом.</w:t>
      </w:r>
    </w:p>
    <w:p w:rsidR="00574A61" w:rsidRDefault="00574A61" w:rsidP="00574A61">
      <w:pPr>
        <w:tabs>
          <w:tab w:val="left" w:pos="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>4. Продавец питьевой воды в розлив должен довести до покупателей информацию с учетом специфики реализации, включая:</w:t>
      </w:r>
    </w:p>
    <w:p w:rsidR="00574A61" w:rsidRDefault="00574A61" w:rsidP="00574A61">
      <w:pPr>
        <w:tabs>
          <w:tab w:val="left" w:pos="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>- наименование питьевой воды, сведения об источнике водоснабжения, составе воды, способах обработки и методах обеззараживания исходной питьевой воды;</w:t>
      </w:r>
    </w:p>
    <w:p w:rsidR="00574A61" w:rsidRDefault="00574A61" w:rsidP="00574A61">
      <w:pPr>
        <w:tabs>
          <w:tab w:val="left" w:pos="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>-наименование и местонахождение изготовителя и продавца (юридический адрес, адре</w:t>
      </w:r>
      <w:proofErr w:type="gramStart"/>
      <w:r>
        <w:rPr>
          <w:rFonts w:ascii="PT Astra Serif" w:hAnsi="PT Astra Serif"/>
          <w:sz w:val="24"/>
          <w:szCs w:val="24"/>
        </w:rPr>
        <w:t>с(</w:t>
      </w:r>
      <w:proofErr w:type="gramEnd"/>
      <w:r>
        <w:rPr>
          <w:rFonts w:ascii="PT Astra Serif" w:hAnsi="PT Astra Serif"/>
          <w:sz w:val="24"/>
          <w:szCs w:val="24"/>
        </w:rPr>
        <w:t>а) местонахождения производств(а));</w:t>
      </w:r>
    </w:p>
    <w:p w:rsidR="00574A61" w:rsidRDefault="00574A61" w:rsidP="00574A61">
      <w:pPr>
        <w:tabs>
          <w:tab w:val="left" w:pos="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>- товарный знак изготовителя (продавца) при его наличии;</w:t>
      </w:r>
    </w:p>
    <w:p w:rsidR="00574A61" w:rsidRDefault="00574A61" w:rsidP="00574A61">
      <w:pPr>
        <w:tabs>
          <w:tab w:val="left" w:pos="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>- номер стандарта организации или технических условий, которым соответствует питьевая вода;</w:t>
      </w:r>
    </w:p>
    <w:p w:rsidR="00574A61" w:rsidRDefault="00574A61" w:rsidP="00574A61">
      <w:pPr>
        <w:tabs>
          <w:tab w:val="left" w:pos="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201060">
        <w:rPr>
          <w:rFonts w:ascii="PT Astra Serif" w:hAnsi="PT Astra Serif"/>
          <w:sz w:val="24"/>
          <w:szCs w:val="24"/>
        </w:rPr>
        <w:t>дату розлива;</w:t>
      </w:r>
    </w:p>
    <w:p w:rsidR="00201060" w:rsidRDefault="00201060" w:rsidP="00574A61">
      <w:pPr>
        <w:tabs>
          <w:tab w:val="left" w:pos="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>- объем накопительной емкости;</w:t>
      </w:r>
    </w:p>
    <w:p w:rsidR="00201060" w:rsidRDefault="00201060" w:rsidP="00574A61">
      <w:pPr>
        <w:tabs>
          <w:tab w:val="left" w:pos="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>- сроки годности питьевой воды, реализуемой  в розлив, и условия ее хранения;</w:t>
      </w:r>
    </w:p>
    <w:p w:rsidR="00201060" w:rsidRDefault="00201060" w:rsidP="00574A61">
      <w:pPr>
        <w:tabs>
          <w:tab w:val="left" w:pos="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>- порядок действий, которые необходимо совершить покупателю для получения товара (для наливания воды в тару).</w:t>
      </w:r>
    </w:p>
    <w:p w:rsidR="00201060" w:rsidRDefault="00201060" w:rsidP="00574A61">
      <w:pPr>
        <w:tabs>
          <w:tab w:val="left" w:pos="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>Допускается включение другой инфо</w:t>
      </w:r>
      <w:r w:rsidR="0094151A">
        <w:rPr>
          <w:rFonts w:ascii="PT Astra Serif" w:hAnsi="PT Astra Serif"/>
          <w:sz w:val="24"/>
          <w:szCs w:val="24"/>
        </w:rPr>
        <w:t>рмации,</w:t>
      </w:r>
      <w:r>
        <w:rPr>
          <w:rFonts w:ascii="PT Astra Serif" w:hAnsi="PT Astra Serif"/>
          <w:sz w:val="24"/>
          <w:szCs w:val="24"/>
        </w:rPr>
        <w:t xml:space="preserve"> относящейся к реализуемому товару.</w:t>
      </w:r>
    </w:p>
    <w:p w:rsidR="00201060" w:rsidRDefault="00201060" w:rsidP="00574A61">
      <w:pPr>
        <w:tabs>
          <w:tab w:val="left" w:pos="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>5. Информация</w:t>
      </w:r>
      <w:r w:rsidR="0094151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</w:t>
      </w:r>
      <w:r w:rsidR="0094151A">
        <w:rPr>
          <w:rFonts w:ascii="PT Astra Serif" w:hAnsi="PT Astra Serif"/>
          <w:sz w:val="24"/>
          <w:szCs w:val="24"/>
        </w:rPr>
        <w:t xml:space="preserve">предусмотренная </w:t>
      </w:r>
      <w:r>
        <w:rPr>
          <w:rFonts w:ascii="PT Astra Serif" w:hAnsi="PT Astra Serif"/>
          <w:sz w:val="24"/>
          <w:szCs w:val="24"/>
        </w:rPr>
        <w:t>в п. 4</w:t>
      </w:r>
      <w:r w:rsidR="0094151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может быть доведена до покупателей путем размещения на автоматизированном торговом объекте или любыми доступными техническими средствами, например, на дисплее объекта.</w:t>
      </w:r>
    </w:p>
    <w:p w:rsidR="00201060" w:rsidRDefault="00201060" w:rsidP="00574A61">
      <w:pPr>
        <w:tabs>
          <w:tab w:val="left" w:pos="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6. Информация о способах обработки и методах обеззараживания исходной питьевой воды, меняющих ее химический состав, в том </w:t>
      </w:r>
      <w:proofErr w:type="gramStart"/>
      <w:r>
        <w:rPr>
          <w:rFonts w:ascii="PT Astra Serif" w:hAnsi="PT Astra Serif"/>
          <w:sz w:val="24"/>
          <w:szCs w:val="24"/>
        </w:rPr>
        <w:t>числе</w:t>
      </w:r>
      <w:proofErr w:type="gramEnd"/>
      <w:r>
        <w:rPr>
          <w:rFonts w:ascii="PT Astra Serif" w:hAnsi="PT Astra Serif"/>
          <w:sz w:val="24"/>
          <w:szCs w:val="24"/>
        </w:rPr>
        <w:t xml:space="preserve"> таких как фильтрация, </w:t>
      </w:r>
      <w:proofErr w:type="spellStart"/>
      <w:r>
        <w:rPr>
          <w:rFonts w:ascii="PT Astra Serif" w:hAnsi="PT Astra Serif"/>
          <w:sz w:val="24"/>
          <w:szCs w:val="24"/>
        </w:rPr>
        <w:t>антимикробная</w:t>
      </w:r>
      <w:proofErr w:type="spellEnd"/>
      <w:r>
        <w:rPr>
          <w:rFonts w:ascii="PT Astra Serif" w:hAnsi="PT Astra Serif"/>
          <w:sz w:val="24"/>
          <w:szCs w:val="24"/>
        </w:rPr>
        <w:t xml:space="preserve"> обработка, озонирование, </w:t>
      </w:r>
      <w:proofErr w:type="spellStart"/>
      <w:r>
        <w:rPr>
          <w:rFonts w:ascii="PT Astra Serif" w:hAnsi="PT Astra Serif"/>
          <w:sz w:val="24"/>
          <w:szCs w:val="24"/>
        </w:rPr>
        <w:t>деионизация</w:t>
      </w:r>
      <w:proofErr w:type="spellEnd"/>
      <w:r>
        <w:rPr>
          <w:rFonts w:ascii="PT Astra Serif" w:hAnsi="PT Astra Serif"/>
          <w:sz w:val="24"/>
          <w:szCs w:val="24"/>
        </w:rPr>
        <w:t>, обратный осмос, охлаждение (в случае их применения изготовителем) должна быть нанесена на поверхность торгового объекта в виде обозначения: например, «обработка УФ</w:t>
      </w:r>
      <w:r w:rsidR="000D365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-</w:t>
      </w:r>
      <w:r w:rsidR="000D365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облучением»</w:t>
      </w:r>
      <w:r w:rsidR="000D3650">
        <w:rPr>
          <w:rFonts w:ascii="PT Astra Serif" w:hAnsi="PT Astra Serif"/>
          <w:sz w:val="24"/>
          <w:szCs w:val="24"/>
        </w:rPr>
        <w:t>, «обработка озоном», «обработка с применение обратного осмоса».</w:t>
      </w:r>
    </w:p>
    <w:p w:rsidR="000D3650" w:rsidRDefault="000D3650" w:rsidP="00574A61">
      <w:pPr>
        <w:tabs>
          <w:tab w:val="left" w:pos="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>7. Материал, из которого изготовлен торговый объект, предназначенный для реализации питьевой воды должен соответствовать ГОСТ Р58645-2019</w:t>
      </w:r>
      <w:r w:rsidR="0094151A">
        <w:rPr>
          <w:rFonts w:ascii="PT Astra Serif" w:hAnsi="PT Astra Serif"/>
          <w:sz w:val="24"/>
          <w:szCs w:val="24"/>
        </w:rPr>
        <w:t xml:space="preserve"> от 01.03.2020 г.</w:t>
      </w:r>
      <w:r>
        <w:rPr>
          <w:rFonts w:ascii="PT Astra Serif" w:hAnsi="PT Astra Serif"/>
          <w:sz w:val="24"/>
          <w:szCs w:val="24"/>
        </w:rPr>
        <w:t xml:space="preserve"> «Услуги торговли. Реализация питьевой воды в розлив. Общие требования.</w:t>
      </w:r>
    </w:p>
    <w:p w:rsidR="000D3650" w:rsidRDefault="000D3650" w:rsidP="00574A61">
      <w:pPr>
        <w:tabs>
          <w:tab w:val="left" w:pos="0"/>
        </w:tabs>
        <w:spacing w:after="0"/>
        <w:jc w:val="both"/>
        <w:rPr>
          <w:rFonts w:ascii="PT Astra Serif" w:hAnsi="PT Astra Serif"/>
          <w:sz w:val="24"/>
          <w:szCs w:val="24"/>
        </w:rPr>
      </w:pPr>
    </w:p>
    <w:p w:rsidR="000D3650" w:rsidRPr="002B368F" w:rsidRDefault="000D3650" w:rsidP="000D3650">
      <w:pPr>
        <w:tabs>
          <w:tab w:val="left" w:pos="0"/>
        </w:tabs>
        <w:spacing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</w:t>
      </w:r>
    </w:p>
    <w:sectPr w:rsidR="000D3650" w:rsidRPr="002B368F" w:rsidSect="00AC7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368F"/>
    <w:rsid w:val="000D3650"/>
    <w:rsid w:val="0018431C"/>
    <w:rsid w:val="00201060"/>
    <w:rsid w:val="002B368F"/>
    <w:rsid w:val="00574A61"/>
    <w:rsid w:val="00784445"/>
    <w:rsid w:val="0094151A"/>
    <w:rsid w:val="00AC7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6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malozemova</dc:creator>
  <cp:keywords/>
  <dc:description/>
  <cp:lastModifiedBy>malozemova</cp:lastModifiedBy>
  <cp:revision>2</cp:revision>
  <cp:lastPrinted>2022-03-24T11:41:00Z</cp:lastPrinted>
  <dcterms:created xsi:type="dcterms:W3CDTF">2022-03-24T11:03:00Z</dcterms:created>
  <dcterms:modified xsi:type="dcterms:W3CDTF">2022-03-24T12:29:00Z</dcterms:modified>
</cp:coreProperties>
</file>